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6FD" w:rsidRDefault="003B1EFF">
      <w:pPr>
        <w:spacing w:line="600" w:lineRule="exact"/>
        <w:jc w:val="center"/>
        <w:rPr>
          <w:rFonts w:asciiTheme="minorEastAsia" w:eastAsiaTheme="minorEastAsia" w:hAnsiTheme="minorEastAsia" w:cstheme="minorEastAsia"/>
          <w:b/>
          <w:bCs/>
          <w:sz w:val="32"/>
          <w:szCs w:val="32"/>
        </w:rPr>
      </w:pPr>
      <w:r>
        <w:rPr>
          <w:rFonts w:asciiTheme="minorEastAsia" w:eastAsiaTheme="minorEastAsia" w:hAnsiTheme="minorEastAsia" w:cstheme="minorEastAsia" w:hint="eastAsia"/>
          <w:b/>
          <w:bCs/>
          <w:sz w:val="32"/>
          <w:szCs w:val="32"/>
        </w:rPr>
        <w:t>2020</w:t>
      </w:r>
      <w:r>
        <w:rPr>
          <w:rFonts w:asciiTheme="minorEastAsia" w:eastAsiaTheme="minorEastAsia" w:hAnsiTheme="minorEastAsia" w:cstheme="minorEastAsia" w:hint="eastAsia"/>
          <w:b/>
          <w:bCs/>
          <w:sz w:val="32"/>
          <w:szCs w:val="32"/>
        </w:rPr>
        <w:t>年垃圾处理场运行费绩效自评报告</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一、绩效目标分解下达情况</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（一）年初批复下达垃圾处理场运行费项目资金预算和绩效目标情况。</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年下达我局垃圾处理场运行费项目共</w:t>
      </w:r>
      <w:r>
        <w:rPr>
          <w:rFonts w:asciiTheme="minorEastAsia" w:eastAsiaTheme="minorEastAsia" w:hAnsiTheme="minorEastAsia" w:cstheme="minorEastAsia" w:hint="eastAsia"/>
          <w:sz w:val="28"/>
          <w:szCs w:val="28"/>
        </w:rPr>
        <w:t>30</w:t>
      </w:r>
      <w:r>
        <w:rPr>
          <w:rFonts w:asciiTheme="minorEastAsia" w:eastAsiaTheme="minorEastAsia" w:hAnsiTheme="minorEastAsia" w:cstheme="minorEastAsia" w:hint="eastAsia"/>
          <w:sz w:val="28"/>
          <w:szCs w:val="28"/>
        </w:rPr>
        <w:t>万元。主要绩效目标：完成垃圾渗滤液厂正常运行，完成垃圾填埋厂正常填埋运行。</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（二）年度中由县级资金安排下达垃圾处理场运行费项目资金预算和绩效目标情况。</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根据《关于盐池县</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年部门预算的通知》（盐财（预）指标〔</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号）文件要求</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年垃圾处理场运行费</w:t>
      </w:r>
      <w:r>
        <w:rPr>
          <w:rFonts w:asciiTheme="minorEastAsia" w:eastAsiaTheme="minorEastAsia" w:hAnsiTheme="minorEastAsia" w:cstheme="minorEastAsia" w:hint="eastAsia"/>
          <w:sz w:val="28"/>
          <w:szCs w:val="28"/>
        </w:rPr>
        <w:t>30</w:t>
      </w:r>
      <w:r>
        <w:rPr>
          <w:rFonts w:asciiTheme="minorEastAsia" w:eastAsiaTheme="minorEastAsia" w:hAnsiTheme="minorEastAsia" w:cstheme="minorEastAsia" w:hint="eastAsia"/>
          <w:sz w:val="28"/>
          <w:szCs w:val="28"/>
        </w:rPr>
        <w:t>万元，用于盐池县城市垃圾处理场日常开支，</w:t>
      </w:r>
      <w:r w:rsidR="004605D3">
        <w:rPr>
          <w:rFonts w:asciiTheme="minorEastAsia" w:eastAsiaTheme="minorEastAsia" w:hAnsiTheme="minorEastAsia" w:cstheme="minorEastAsia" w:hint="eastAsia"/>
          <w:sz w:val="28"/>
          <w:szCs w:val="28"/>
        </w:rPr>
        <w:t>完成垃圾渗滤液厂正常运行，完成垃圾填埋厂正常填埋运行,</w:t>
      </w:r>
      <w:r>
        <w:rPr>
          <w:rFonts w:asciiTheme="minorEastAsia" w:eastAsiaTheme="minorEastAsia" w:hAnsiTheme="minorEastAsia" w:cstheme="minorEastAsia" w:hint="eastAsia"/>
          <w:sz w:val="28"/>
          <w:szCs w:val="28"/>
        </w:rPr>
        <w:t>抵制日常生活环境的污染。</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二、绩效目标实现情况分析</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（一）项目资金情况分析</w:t>
      </w:r>
      <w:bookmarkStart w:id="0" w:name="_GoBack"/>
      <w:bookmarkEnd w:id="0"/>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项目资金到位情况</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年垃圾处理场计划县政府下拨资金</w:t>
      </w:r>
      <w:r>
        <w:rPr>
          <w:rFonts w:asciiTheme="minorEastAsia" w:eastAsiaTheme="minorEastAsia" w:hAnsiTheme="minorEastAsia" w:cstheme="minorEastAsia" w:hint="eastAsia"/>
          <w:sz w:val="28"/>
          <w:szCs w:val="28"/>
        </w:rPr>
        <w:t>30</w:t>
      </w:r>
      <w:r>
        <w:rPr>
          <w:rFonts w:asciiTheme="minorEastAsia" w:eastAsiaTheme="minorEastAsia" w:hAnsiTheme="minorEastAsia" w:cstheme="minorEastAsia" w:hint="eastAsia"/>
          <w:sz w:val="28"/>
          <w:szCs w:val="28"/>
        </w:rPr>
        <w:t>万元，到位资金</w:t>
      </w:r>
      <w:r>
        <w:rPr>
          <w:rFonts w:asciiTheme="minorEastAsia" w:eastAsiaTheme="minorEastAsia" w:hAnsiTheme="minorEastAsia" w:cstheme="minorEastAsia" w:hint="eastAsia"/>
          <w:sz w:val="28"/>
          <w:szCs w:val="28"/>
        </w:rPr>
        <w:t>30</w:t>
      </w:r>
      <w:r>
        <w:rPr>
          <w:rFonts w:asciiTheme="minorEastAsia" w:eastAsiaTheme="minorEastAsia" w:hAnsiTheme="minorEastAsia" w:cstheme="minorEastAsia" w:hint="eastAsia"/>
          <w:sz w:val="28"/>
          <w:szCs w:val="28"/>
        </w:rPr>
        <w:t>万元，资金到位率</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项目资金执行情况</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年垃圾处理场运行费项目预算资金已全部安排，并按项目建设要求和进度全部落实到位。</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实际总支出为</w:t>
      </w:r>
      <w:r>
        <w:rPr>
          <w:rFonts w:asciiTheme="minorEastAsia" w:eastAsiaTheme="minorEastAsia" w:hAnsiTheme="minorEastAsia" w:cstheme="minorEastAsia" w:hint="eastAsia"/>
          <w:sz w:val="28"/>
          <w:szCs w:val="28"/>
        </w:rPr>
        <w:t>30</w:t>
      </w:r>
      <w:r>
        <w:rPr>
          <w:rFonts w:asciiTheme="minorEastAsia" w:eastAsiaTheme="minorEastAsia" w:hAnsiTheme="minorEastAsia" w:cstheme="minorEastAsia" w:hint="eastAsia"/>
          <w:sz w:val="28"/>
          <w:szCs w:val="28"/>
        </w:rPr>
        <w:t>万元，资金执行率</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项目资金管理情况分析。</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垃圾处理场运行费项目专项资金管理严格执行《中央财政专项补</w:t>
      </w:r>
      <w:r>
        <w:rPr>
          <w:rFonts w:asciiTheme="minorEastAsia" w:eastAsiaTheme="minorEastAsia" w:hAnsiTheme="minorEastAsia" w:cstheme="minorEastAsia" w:hint="eastAsia"/>
          <w:sz w:val="28"/>
          <w:szCs w:val="28"/>
        </w:rPr>
        <w:lastRenderedPageBreak/>
        <w:t>助资金管理办法》《自治区财政专项补助资金管理办法》和《中央对地方专项转移支付绩效目标管理暂行办法》的规定，资</w:t>
      </w:r>
      <w:r>
        <w:rPr>
          <w:rFonts w:asciiTheme="minorEastAsia" w:eastAsiaTheme="minorEastAsia" w:hAnsiTheme="minorEastAsia" w:cstheme="minorEastAsia" w:hint="eastAsia"/>
          <w:sz w:val="28"/>
          <w:szCs w:val="28"/>
        </w:rPr>
        <w:t>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总体绩效目标完成情况分析</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垃圾处理场位于盐池县城东北方向，距离盐池县城</w:t>
      </w:r>
      <w:r>
        <w:rPr>
          <w:rFonts w:asciiTheme="minorEastAsia" w:eastAsiaTheme="minorEastAsia" w:hAnsiTheme="minorEastAsia" w:cstheme="minorEastAsia" w:hint="eastAsia"/>
          <w:sz w:val="28"/>
          <w:szCs w:val="28"/>
        </w:rPr>
        <w:t>4.5</w:t>
      </w:r>
      <w:r>
        <w:rPr>
          <w:rFonts w:asciiTheme="minorEastAsia" w:eastAsiaTheme="minorEastAsia" w:hAnsiTheme="minorEastAsia" w:cstheme="minorEastAsia" w:hint="eastAsia"/>
          <w:sz w:val="28"/>
          <w:szCs w:val="28"/>
        </w:rPr>
        <w:t>公里，采用卫生填埋工艺。场区年费用分别为：</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、电费（渗滤液回喷、采暖及生活电费）共</w:t>
      </w:r>
      <w:r>
        <w:rPr>
          <w:rFonts w:asciiTheme="minorEastAsia" w:eastAsiaTheme="minorEastAsia" w:hAnsiTheme="minorEastAsia" w:cstheme="minorEastAsia" w:hint="eastAsia"/>
          <w:sz w:val="28"/>
          <w:szCs w:val="28"/>
        </w:rPr>
        <w:t>992.00</w:t>
      </w:r>
      <w:r>
        <w:rPr>
          <w:rFonts w:asciiTheme="minorEastAsia" w:eastAsiaTheme="minorEastAsia" w:hAnsiTheme="minorEastAsia" w:cstheme="minorEastAsia" w:hint="eastAsia"/>
          <w:sz w:val="28"/>
          <w:szCs w:val="28"/>
        </w:rPr>
        <w:t>元。设备维修（磅秤、监控、锅炉、渗滤液回喷设备）：</w:t>
      </w:r>
      <w:r>
        <w:rPr>
          <w:rFonts w:asciiTheme="minorEastAsia" w:eastAsiaTheme="minorEastAsia" w:hAnsiTheme="minorEastAsia" w:cstheme="minorEastAsia" w:hint="eastAsia"/>
          <w:sz w:val="28"/>
          <w:szCs w:val="28"/>
        </w:rPr>
        <w:t>134945.38</w:t>
      </w:r>
      <w:r>
        <w:rPr>
          <w:rFonts w:asciiTheme="minorEastAsia" w:eastAsiaTheme="minorEastAsia" w:hAnsiTheme="minorEastAsia" w:cstheme="minorEastAsia" w:hint="eastAsia"/>
          <w:sz w:val="28"/>
          <w:szCs w:val="28"/>
        </w:rPr>
        <w:t>元。办公费：</w:t>
      </w:r>
      <w:r>
        <w:rPr>
          <w:rFonts w:asciiTheme="minorEastAsia" w:eastAsiaTheme="minorEastAsia" w:hAnsiTheme="minorEastAsia" w:cstheme="minorEastAsia" w:hint="eastAsia"/>
          <w:sz w:val="28"/>
          <w:szCs w:val="28"/>
        </w:rPr>
        <w:t>6660.00</w:t>
      </w:r>
      <w:r>
        <w:rPr>
          <w:rFonts w:asciiTheme="minorEastAsia" w:eastAsiaTheme="minorEastAsia" w:hAnsiTheme="minorEastAsia" w:cstheme="minorEastAsia" w:hint="eastAsia"/>
          <w:sz w:val="28"/>
          <w:szCs w:val="28"/>
        </w:rPr>
        <w:t>元。生活用水、洗车用水及绿化</w:t>
      </w:r>
      <w:r>
        <w:rPr>
          <w:rFonts w:asciiTheme="minorEastAsia" w:eastAsiaTheme="minorEastAsia" w:hAnsiTheme="minorEastAsia" w:cstheme="minorEastAsia" w:hint="eastAsia"/>
          <w:sz w:val="28"/>
          <w:szCs w:val="28"/>
        </w:rPr>
        <w:t>用水</w:t>
      </w:r>
      <w:r>
        <w:rPr>
          <w:rFonts w:asciiTheme="minorEastAsia" w:eastAsiaTheme="minorEastAsia" w:hAnsiTheme="minorEastAsia" w:cstheme="minorEastAsia" w:hint="eastAsia"/>
          <w:sz w:val="28"/>
          <w:szCs w:val="28"/>
        </w:rPr>
        <w:t>1100.10</w:t>
      </w:r>
      <w:r>
        <w:rPr>
          <w:rFonts w:asciiTheme="minorEastAsia" w:eastAsiaTheme="minorEastAsia" w:hAnsiTheme="minorEastAsia" w:cstheme="minorEastAsia" w:hint="eastAsia"/>
          <w:sz w:val="28"/>
          <w:szCs w:val="28"/>
        </w:rPr>
        <w:t>元。委托业务费用</w:t>
      </w:r>
      <w:r>
        <w:rPr>
          <w:rFonts w:asciiTheme="minorEastAsia" w:eastAsiaTheme="minorEastAsia" w:hAnsiTheme="minorEastAsia" w:cstheme="minorEastAsia" w:hint="eastAsia"/>
          <w:sz w:val="28"/>
          <w:szCs w:val="28"/>
        </w:rPr>
        <w:t>61200.00</w:t>
      </w:r>
      <w:r>
        <w:rPr>
          <w:rFonts w:asciiTheme="minorEastAsia" w:eastAsiaTheme="minorEastAsia" w:hAnsiTheme="minorEastAsia" w:cstheme="minorEastAsia" w:hint="eastAsia"/>
          <w:sz w:val="28"/>
          <w:szCs w:val="28"/>
        </w:rPr>
        <w:t>元，工作服以及其他商品和服务支出</w:t>
      </w:r>
      <w:r>
        <w:rPr>
          <w:rFonts w:asciiTheme="minorEastAsia" w:eastAsiaTheme="minorEastAsia" w:hAnsiTheme="minorEastAsia" w:cstheme="minorEastAsia" w:hint="eastAsia"/>
          <w:sz w:val="28"/>
          <w:szCs w:val="28"/>
        </w:rPr>
        <w:t>95102.52</w:t>
      </w:r>
      <w:r>
        <w:rPr>
          <w:rFonts w:asciiTheme="minorEastAsia" w:eastAsiaTheme="minorEastAsia" w:hAnsiTheme="minorEastAsia" w:cstheme="minorEastAsia" w:hint="eastAsia"/>
          <w:sz w:val="28"/>
          <w:szCs w:val="28"/>
        </w:rPr>
        <w:t>元。垃圾处理场运行费</w:t>
      </w:r>
      <w:r>
        <w:rPr>
          <w:rFonts w:asciiTheme="minorEastAsia" w:eastAsiaTheme="minorEastAsia" w:hAnsiTheme="minorEastAsia" w:cstheme="minorEastAsia" w:hint="eastAsia"/>
          <w:sz w:val="28"/>
          <w:szCs w:val="28"/>
        </w:rPr>
        <w:t>300000.00</w:t>
      </w:r>
      <w:r>
        <w:rPr>
          <w:rFonts w:asciiTheme="minorEastAsia" w:eastAsiaTheme="minorEastAsia" w:hAnsiTheme="minorEastAsia" w:cstheme="minorEastAsia" w:hint="eastAsia"/>
          <w:sz w:val="28"/>
          <w:szCs w:val="28"/>
        </w:rPr>
        <w:t>元，完成率</w:t>
      </w:r>
      <w:r>
        <w:rPr>
          <w:rFonts w:asciiTheme="minorEastAsia" w:eastAsiaTheme="minorEastAsia" w:hAnsiTheme="minorEastAsia" w:cstheme="minorEastAsia" w:hint="eastAsia"/>
          <w:sz w:val="28"/>
          <w:szCs w:val="28"/>
        </w:rPr>
        <w:t>100%</w:t>
      </w:r>
      <w:r>
        <w:rPr>
          <w:rFonts w:asciiTheme="minorEastAsia" w:eastAsiaTheme="minorEastAsia" w:hAnsiTheme="minorEastAsia" w:cstheme="minorEastAsia" w:hint="eastAsia"/>
          <w:sz w:val="28"/>
          <w:szCs w:val="28"/>
        </w:rPr>
        <w:t>。</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（三）项目绩效指标完成情况分析</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产出指标完成情况分析</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）项目完成数量：</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年完成垃圾填埋无害化处理城区及花马池镇</w:t>
      </w:r>
      <w:r w:rsidR="004605D3">
        <w:rPr>
          <w:rFonts w:asciiTheme="minorEastAsia" w:eastAsiaTheme="minorEastAsia" w:hAnsiTheme="minorEastAsia" w:cstheme="minorEastAsia" w:hint="eastAsia"/>
          <w:sz w:val="28"/>
          <w:szCs w:val="28"/>
        </w:rPr>
        <w:t>周边</w:t>
      </w:r>
      <w:r>
        <w:rPr>
          <w:rFonts w:asciiTheme="minorEastAsia" w:eastAsiaTheme="minorEastAsia" w:hAnsiTheme="minorEastAsia" w:cstheme="minorEastAsia" w:hint="eastAsia"/>
          <w:sz w:val="28"/>
          <w:szCs w:val="28"/>
        </w:rPr>
        <w:t>生活垃圾共</w:t>
      </w:r>
      <w:r>
        <w:rPr>
          <w:rFonts w:asciiTheme="minorEastAsia" w:eastAsiaTheme="minorEastAsia" w:hAnsiTheme="minorEastAsia" w:cstheme="minorEastAsia" w:hint="eastAsia"/>
          <w:sz w:val="28"/>
          <w:szCs w:val="28"/>
        </w:rPr>
        <w:t>2.93</w:t>
      </w:r>
      <w:r>
        <w:rPr>
          <w:rFonts w:asciiTheme="minorEastAsia" w:eastAsiaTheme="minorEastAsia" w:hAnsiTheme="minorEastAsia" w:cstheme="minorEastAsia" w:hint="eastAsia"/>
          <w:sz w:val="28"/>
          <w:szCs w:val="28"/>
        </w:rPr>
        <w:t>万吨。</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）项目完成质量：城镇生活垃圾无害化处理率达</w:t>
      </w:r>
      <w:r>
        <w:rPr>
          <w:rFonts w:asciiTheme="minorEastAsia" w:eastAsiaTheme="minorEastAsia" w:hAnsiTheme="minorEastAsia" w:cstheme="minorEastAsia" w:hint="eastAsia"/>
          <w:sz w:val="28"/>
          <w:szCs w:val="28"/>
        </w:rPr>
        <w:t>95%</w:t>
      </w:r>
      <w:r>
        <w:rPr>
          <w:rFonts w:asciiTheme="minorEastAsia" w:eastAsiaTheme="minorEastAsia" w:hAnsiTheme="minorEastAsia" w:cstheme="minorEastAsia" w:hint="eastAsia"/>
          <w:sz w:val="28"/>
          <w:szCs w:val="28"/>
        </w:rPr>
        <w:t>。</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）项目实施进度：项目从前期预算到后期花费，严格按照财政预算划转通知书指标金额进行实施。</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4</w:t>
      </w:r>
      <w:r>
        <w:rPr>
          <w:rFonts w:asciiTheme="minorEastAsia" w:eastAsiaTheme="minorEastAsia" w:hAnsiTheme="minorEastAsia" w:cstheme="minorEastAsia" w:hint="eastAsia"/>
          <w:sz w:val="28"/>
          <w:szCs w:val="28"/>
        </w:rPr>
        <w:t>）项目成本节约情况：控制成本是关系减少无用消耗，提高</w:t>
      </w:r>
      <w:r>
        <w:rPr>
          <w:rFonts w:asciiTheme="minorEastAsia" w:eastAsiaTheme="minorEastAsia" w:hAnsiTheme="minorEastAsia" w:cstheme="minorEastAsia" w:hint="eastAsia"/>
          <w:sz w:val="28"/>
          <w:szCs w:val="28"/>
        </w:rPr>
        <w:t>有效投入能力，取得经济效益和社会效益的综合平衡。因该项目属纯</w:t>
      </w:r>
      <w:r>
        <w:rPr>
          <w:rFonts w:asciiTheme="minorEastAsia" w:eastAsiaTheme="minorEastAsia" w:hAnsiTheme="minorEastAsia" w:cstheme="minorEastAsia" w:hint="eastAsia"/>
          <w:sz w:val="28"/>
          <w:szCs w:val="28"/>
        </w:rPr>
        <w:lastRenderedPageBreak/>
        <w:t>公益性项目，在确保质量和使用寿命的前提下，合理降低使用成本，减少安装管理费用的支出，做到“集中、快速”处理，提高社会效益及节约项目成本。</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效益指标完成情况分析</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1</w:t>
      </w:r>
      <w:r>
        <w:rPr>
          <w:rFonts w:asciiTheme="minorEastAsia" w:eastAsiaTheme="minorEastAsia" w:hAnsiTheme="minorEastAsia" w:cstheme="minorEastAsia" w:hint="eastAsia"/>
          <w:sz w:val="28"/>
          <w:szCs w:val="28"/>
        </w:rPr>
        <w:t>）项目实施的经济效益：随着人们生活水平不断提高，对环境条件要求也日益提高，城乡传统意义的垃圾站已不能满足人们对高效、环保、节能低耗等新概念的要求。垃圾处理场位于城区东北方向，距离盐池县城</w:t>
      </w:r>
      <w:r>
        <w:rPr>
          <w:rFonts w:asciiTheme="minorEastAsia" w:eastAsiaTheme="minorEastAsia" w:hAnsiTheme="minorEastAsia" w:cstheme="minorEastAsia" w:hint="eastAsia"/>
          <w:sz w:val="28"/>
          <w:szCs w:val="28"/>
        </w:rPr>
        <w:t>4.5</w:t>
      </w:r>
      <w:r>
        <w:rPr>
          <w:rFonts w:asciiTheme="minorEastAsia" w:eastAsiaTheme="minorEastAsia" w:hAnsiTheme="minorEastAsia" w:cstheme="minorEastAsia" w:hint="eastAsia"/>
          <w:sz w:val="28"/>
          <w:szCs w:val="28"/>
        </w:rPr>
        <w:t>公里，隐蔽性好，空间结构合理，可以彻底解决生活垃圾的带来的污染问题。</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2</w:t>
      </w:r>
      <w:r>
        <w:rPr>
          <w:rFonts w:asciiTheme="minorEastAsia" w:eastAsiaTheme="minorEastAsia" w:hAnsiTheme="minorEastAsia" w:cstheme="minorEastAsia" w:hint="eastAsia"/>
          <w:sz w:val="28"/>
          <w:szCs w:val="28"/>
        </w:rPr>
        <w:t>）项目实施的生态效</w:t>
      </w:r>
      <w:r>
        <w:rPr>
          <w:rFonts w:asciiTheme="minorEastAsia" w:eastAsiaTheme="minorEastAsia" w:hAnsiTheme="minorEastAsia" w:cstheme="minorEastAsia" w:hint="eastAsia"/>
          <w:sz w:val="28"/>
          <w:szCs w:val="28"/>
        </w:rPr>
        <w:t>益：本项目替换城乡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w:t>
      </w:r>
      <w:r>
        <w:rPr>
          <w:rFonts w:asciiTheme="minorEastAsia" w:eastAsiaTheme="minorEastAsia" w:hAnsiTheme="minorEastAsia" w:cstheme="minorEastAsia" w:hint="eastAsia"/>
          <w:sz w:val="28"/>
          <w:szCs w:val="28"/>
        </w:rPr>
        <w:t>3</w:t>
      </w:r>
      <w:r>
        <w:rPr>
          <w:rFonts w:asciiTheme="minorEastAsia" w:eastAsiaTheme="minorEastAsia" w:hAnsiTheme="minorEastAsia" w:cstheme="minorEastAsia" w:hint="eastAsia"/>
          <w:sz w:val="28"/>
          <w:szCs w:val="28"/>
        </w:rPr>
        <w:t>）项目实施的社会效益：由于盐池县区域的扩大垃圾处理资源异常贫乏，财政资金的有限指标，垃圾处理场有效实施，是建设生活环境、绿地、绿景需要垃圾的治理，有利于改善当地生态环境，优化提升居民游憩“绿色空间”，形成布局合理、景色宜人的生态景观。对促进当地经济社会进一步发展、民族团结和社会稳定、建</w:t>
      </w:r>
      <w:r>
        <w:rPr>
          <w:rFonts w:asciiTheme="minorEastAsia" w:eastAsiaTheme="minorEastAsia" w:hAnsiTheme="minorEastAsia" w:cstheme="minorEastAsia" w:hint="eastAsia"/>
          <w:sz w:val="28"/>
          <w:szCs w:val="28"/>
        </w:rPr>
        <w:t>设社会主义具有重要的作用。</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项目实施的可持续影响：该项目的实施充分缓解了垃圾处理不当带来的环境污染，改善居民居住环境，对可持续发展有着重要的作用。所有项目达到预期要求，试运行良好，效益发挥明显。</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lastRenderedPageBreak/>
        <w:t>3.</w:t>
      </w:r>
      <w:r>
        <w:rPr>
          <w:rFonts w:asciiTheme="minorEastAsia" w:eastAsiaTheme="minorEastAsia" w:hAnsiTheme="minorEastAsia" w:cstheme="minorEastAsia" w:hint="eastAsia"/>
          <w:sz w:val="28"/>
          <w:szCs w:val="28"/>
        </w:rPr>
        <w:t>满意度指标完成情况分析</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自</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年以来，我单位对全部项目实施和整体社会效益及满意度等各项指标调查，基本情况是群众对项目实施满意度达</w:t>
      </w:r>
      <w:r>
        <w:rPr>
          <w:rFonts w:asciiTheme="minorEastAsia" w:eastAsiaTheme="minorEastAsia" w:hAnsiTheme="minorEastAsia" w:cstheme="minorEastAsia" w:hint="eastAsia"/>
          <w:sz w:val="28"/>
          <w:szCs w:val="28"/>
        </w:rPr>
        <w:t>90%</w:t>
      </w:r>
      <w:r>
        <w:rPr>
          <w:rFonts w:asciiTheme="minorEastAsia" w:eastAsiaTheme="minorEastAsia" w:hAnsiTheme="minorEastAsia" w:cstheme="minorEastAsia" w:hint="eastAsia"/>
          <w:sz w:val="28"/>
          <w:szCs w:val="28"/>
        </w:rPr>
        <w:t>。项目社会效益和经济效益明显，达到了预期效果。</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三、偏离绩效目标的原因和下一步改进措施</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年度投入的垃圾处理场运行费</w:t>
      </w:r>
      <w:r>
        <w:rPr>
          <w:rFonts w:asciiTheme="minorEastAsia" w:eastAsiaTheme="minorEastAsia" w:hAnsiTheme="minorEastAsia" w:cstheme="minorEastAsia" w:hint="eastAsia"/>
          <w:sz w:val="28"/>
          <w:szCs w:val="28"/>
        </w:rPr>
        <w:t>30</w:t>
      </w:r>
      <w:r>
        <w:rPr>
          <w:rFonts w:asciiTheme="minorEastAsia" w:eastAsiaTheme="minorEastAsia" w:hAnsiTheme="minorEastAsia" w:cstheme="minorEastAsia" w:hint="eastAsia"/>
          <w:sz w:val="28"/>
          <w:szCs w:val="28"/>
        </w:rPr>
        <w:t>万按照年度垃圾处理目标全部完成，均达到了绩效目标。</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四、绩效自评结果拟应用和公开情况</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（一）自评结果。绩效评价中，经过对评价资料、财务资料和统计数据的认真分析和核查，</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年度县政府项目资金垃圾处理场运行费项目绩效自评指标得分</w:t>
      </w:r>
      <w:r w:rsidR="004605D3">
        <w:rPr>
          <w:rFonts w:asciiTheme="minorEastAsia" w:eastAsiaTheme="minorEastAsia" w:hAnsiTheme="minorEastAsia" w:cstheme="minorEastAsia" w:hint="eastAsia"/>
          <w:sz w:val="28"/>
          <w:szCs w:val="28"/>
        </w:rPr>
        <w:t>91</w:t>
      </w:r>
      <w:r>
        <w:rPr>
          <w:rFonts w:asciiTheme="minorEastAsia" w:eastAsiaTheme="minorEastAsia" w:hAnsiTheme="minorEastAsia" w:cstheme="minorEastAsia" w:hint="eastAsia"/>
          <w:sz w:val="28"/>
          <w:szCs w:val="28"/>
        </w:rPr>
        <w:t>分。</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（二）对评价结果应用和公开情况。通过我县</w:t>
      </w:r>
      <w:r>
        <w:rPr>
          <w:rFonts w:asciiTheme="minorEastAsia" w:eastAsiaTheme="minorEastAsia" w:hAnsiTheme="minorEastAsia" w:cstheme="minorEastAsia" w:hint="eastAsia"/>
          <w:sz w:val="28"/>
          <w:szCs w:val="28"/>
        </w:rPr>
        <w:t>2020</w:t>
      </w:r>
      <w:r>
        <w:rPr>
          <w:rFonts w:asciiTheme="minorEastAsia" w:eastAsiaTheme="minorEastAsia" w:hAnsiTheme="minorEastAsia" w:cstheme="minorEastAsia" w:hint="eastAsia"/>
          <w:sz w:val="28"/>
          <w:szCs w:val="28"/>
        </w:rPr>
        <w:t>年实施垃圾处理场运行费项目主管部门将对绩效自评结果进行抽查，将绩效自评结果与下一年度项目预算联系，作为以后年度项目立项和经费支持的重要依据。</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（三）项目主管部门将按照财政部门的统一要求</w:t>
      </w:r>
      <w:r>
        <w:rPr>
          <w:rFonts w:asciiTheme="minorEastAsia" w:eastAsiaTheme="minorEastAsia" w:hAnsiTheme="minorEastAsia" w:cstheme="minorEastAsia" w:hint="eastAsia"/>
          <w:sz w:val="28"/>
          <w:szCs w:val="28"/>
        </w:rPr>
        <w:t>，对绩效评价情况予以公开。</w:t>
      </w:r>
      <w:r>
        <w:rPr>
          <w:rFonts w:asciiTheme="minorEastAsia" w:eastAsiaTheme="minorEastAsia" w:hAnsiTheme="minorEastAsia" w:cstheme="minorEastAsia" w:hint="eastAsia"/>
          <w:sz w:val="28"/>
          <w:szCs w:val="28"/>
        </w:rPr>
        <w:t xml:space="preserve"> </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五、其他需要说明的问题</w:t>
      </w:r>
    </w:p>
    <w:p w:rsidR="008416FD" w:rsidRDefault="003B1EFF">
      <w:pPr>
        <w:spacing w:line="600" w:lineRule="exact"/>
        <w:ind w:firstLineChars="200" w:firstLine="56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无</w:t>
      </w:r>
    </w:p>
    <w:sectPr w:rsidR="008416FD" w:rsidSect="008416F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1EFF" w:rsidRDefault="003B1EFF" w:rsidP="008416FD">
      <w:r>
        <w:separator/>
      </w:r>
    </w:p>
  </w:endnote>
  <w:endnote w:type="continuationSeparator" w:id="1">
    <w:p w:rsidR="003B1EFF" w:rsidRDefault="003B1EFF" w:rsidP="008416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16FD" w:rsidRDefault="008416FD">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8416FD" w:rsidRDefault="008416FD">
                <w:pPr>
                  <w:pStyle w:val="a4"/>
                </w:pPr>
                <w:r>
                  <w:rPr>
                    <w:rFonts w:hint="eastAsia"/>
                  </w:rPr>
                  <w:fldChar w:fldCharType="begin"/>
                </w:r>
                <w:r w:rsidR="003B1EFF">
                  <w:rPr>
                    <w:rFonts w:hint="eastAsia"/>
                  </w:rPr>
                  <w:instrText xml:space="preserve"> PAGE  \* MERGEFORMAT </w:instrText>
                </w:r>
                <w:r>
                  <w:rPr>
                    <w:rFonts w:hint="eastAsia"/>
                  </w:rPr>
                  <w:fldChar w:fldCharType="separate"/>
                </w:r>
                <w:r w:rsidR="004605D3">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1EFF" w:rsidRDefault="003B1EFF" w:rsidP="008416FD">
      <w:r>
        <w:separator/>
      </w:r>
    </w:p>
  </w:footnote>
  <w:footnote w:type="continuationSeparator" w:id="1">
    <w:p w:rsidR="003B1EFF" w:rsidRDefault="003B1EFF" w:rsidP="008416F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D2AA7"/>
    <w:rsid w:val="003B1EFF"/>
    <w:rsid w:val="004605D3"/>
    <w:rsid w:val="004D2AA7"/>
    <w:rsid w:val="008416FD"/>
    <w:rsid w:val="01476709"/>
    <w:rsid w:val="014F2DB1"/>
    <w:rsid w:val="01DD0C0E"/>
    <w:rsid w:val="072C6FDB"/>
    <w:rsid w:val="09723454"/>
    <w:rsid w:val="0A8C2CA0"/>
    <w:rsid w:val="0B77500B"/>
    <w:rsid w:val="0FEB48FF"/>
    <w:rsid w:val="10DE0D0B"/>
    <w:rsid w:val="14EF42C1"/>
    <w:rsid w:val="15ED67BD"/>
    <w:rsid w:val="16E54694"/>
    <w:rsid w:val="16F76538"/>
    <w:rsid w:val="17CF40C9"/>
    <w:rsid w:val="1B965EE2"/>
    <w:rsid w:val="1C612191"/>
    <w:rsid w:val="1CE76BFD"/>
    <w:rsid w:val="1DF25307"/>
    <w:rsid w:val="1E4E7908"/>
    <w:rsid w:val="1EAD6EE0"/>
    <w:rsid w:val="1F890B97"/>
    <w:rsid w:val="227D3758"/>
    <w:rsid w:val="22C2273E"/>
    <w:rsid w:val="246B0D04"/>
    <w:rsid w:val="24BF4EBC"/>
    <w:rsid w:val="324003E3"/>
    <w:rsid w:val="329A0EE5"/>
    <w:rsid w:val="329B6B7E"/>
    <w:rsid w:val="34BD6234"/>
    <w:rsid w:val="37750EC1"/>
    <w:rsid w:val="3A571945"/>
    <w:rsid w:val="3C150741"/>
    <w:rsid w:val="3C686E8F"/>
    <w:rsid w:val="3D7F0A50"/>
    <w:rsid w:val="3EF101D2"/>
    <w:rsid w:val="40C275C9"/>
    <w:rsid w:val="444B087F"/>
    <w:rsid w:val="44A83F9D"/>
    <w:rsid w:val="46B26D35"/>
    <w:rsid w:val="496D0338"/>
    <w:rsid w:val="4B123432"/>
    <w:rsid w:val="4B7D63BF"/>
    <w:rsid w:val="4C193E67"/>
    <w:rsid w:val="4E0114A6"/>
    <w:rsid w:val="4E772EBB"/>
    <w:rsid w:val="4F025ADA"/>
    <w:rsid w:val="4FA60C94"/>
    <w:rsid w:val="4FB10340"/>
    <w:rsid w:val="4FFB1A68"/>
    <w:rsid w:val="51657823"/>
    <w:rsid w:val="54825528"/>
    <w:rsid w:val="56E228E8"/>
    <w:rsid w:val="57994A3F"/>
    <w:rsid w:val="5A142F27"/>
    <w:rsid w:val="5A46078B"/>
    <w:rsid w:val="60936F39"/>
    <w:rsid w:val="65CF14E4"/>
    <w:rsid w:val="67161455"/>
    <w:rsid w:val="68D24807"/>
    <w:rsid w:val="6B60424A"/>
    <w:rsid w:val="6D9A67DE"/>
    <w:rsid w:val="6DFE530B"/>
    <w:rsid w:val="6FE95FA1"/>
    <w:rsid w:val="713D3C53"/>
    <w:rsid w:val="765F3C2F"/>
    <w:rsid w:val="76936052"/>
    <w:rsid w:val="792F515C"/>
    <w:rsid w:val="7DDF78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uiPriority="99"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semiHidden="1" w:uiPriority="99" w:unhideWhenUsed="1"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8416FD"/>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99"/>
    <w:qFormat/>
    <w:rsid w:val="008416FD"/>
    <w:pPr>
      <w:spacing w:beforeLines="50" w:after="60"/>
      <w:ind w:firstLineChars="200" w:firstLine="200"/>
      <w:jc w:val="center"/>
      <w:outlineLvl w:val="0"/>
    </w:pPr>
    <w:rPr>
      <w:rFonts w:ascii="Cambria" w:hAnsi="Cambria"/>
      <w:b/>
      <w:bCs/>
      <w:sz w:val="32"/>
      <w:szCs w:val="32"/>
    </w:rPr>
  </w:style>
  <w:style w:type="paragraph" w:styleId="a4">
    <w:name w:val="footer"/>
    <w:basedOn w:val="a"/>
    <w:qFormat/>
    <w:rsid w:val="008416FD"/>
    <w:pPr>
      <w:tabs>
        <w:tab w:val="center" w:pos="4153"/>
        <w:tab w:val="right" w:pos="8306"/>
      </w:tabs>
      <w:snapToGrid w:val="0"/>
      <w:jc w:val="left"/>
    </w:pPr>
    <w:rPr>
      <w:sz w:val="18"/>
    </w:rPr>
  </w:style>
  <w:style w:type="paragraph" w:styleId="a5">
    <w:name w:val="header"/>
    <w:basedOn w:val="a"/>
    <w:qFormat/>
    <w:rsid w:val="008416F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uiPriority w:val="99"/>
    <w:semiHidden/>
    <w:unhideWhenUsed/>
    <w:qFormat/>
    <w:rsid w:val="008416FD"/>
    <w:pPr>
      <w:spacing w:beforeAutospacing="1" w:afterAutospacing="1"/>
      <w:jc w:val="left"/>
    </w:pPr>
    <w:rPr>
      <w:kern w:val="0"/>
      <w:sz w:val="24"/>
    </w:rPr>
  </w:style>
  <w:style w:type="paragraph" w:customStyle="1" w:styleId="a7">
    <w:name w:val="报告正文"/>
    <w:basedOn w:val="a"/>
    <w:qFormat/>
    <w:rsid w:val="008416FD"/>
    <w:pPr>
      <w:ind w:firstLineChars="200" w:firstLine="200"/>
    </w:pPr>
    <w:rPr>
      <w:rFonts w:ascii="Times New Roman" w:hAnsi="Times New Roman"/>
      <w:kern w:val="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307</Words>
  <Characters>1751</Characters>
  <Application>Microsoft Office Word</Application>
  <DocSecurity>0</DocSecurity>
  <Lines>14</Lines>
  <Paragraphs>4</Paragraphs>
  <ScaleCrop>false</ScaleCrop>
  <Company>微软中国</Company>
  <LinksUpToDate>false</LinksUpToDate>
  <CharactersWithSpaces>2054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微软用户</cp:lastModifiedBy>
  <cp:revision>2</cp:revision>
  <cp:lastPrinted>2020-07-17T01:52:00Z</cp:lastPrinted>
  <dcterms:created xsi:type="dcterms:W3CDTF">2020-06-15T09:39:00Z</dcterms:created>
  <dcterms:modified xsi:type="dcterms:W3CDTF">2021-03-17T09:27:00Z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